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before="240" w:lineRule="auto"/>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RONPA0018ZPB</w:t>
      </w:r>
      <w:r w:rsidDel="00000000" w:rsidR="00000000" w:rsidRPr="00000000">
        <w:rPr>
          <w:rtl w:val="0"/>
        </w:rPr>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rtl w:val="0"/>
        </w:rPr>
        <w:t xml:space="preserve">*</w:t>
      </w: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Detunata Goală</w:t>
      </w:r>
      <w:r w:rsidDel="00000000" w:rsidR="00000000" w:rsidRPr="00000000">
        <w:rPr>
          <w:rtl w:val="0"/>
        </w:rPr>
      </w:r>
    </w:p>
    <w:p w:rsidR="00000000" w:rsidDel="00000000" w:rsidP="00000000" w:rsidRDefault="00000000" w:rsidRPr="00000000" w14:paraId="00000008">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9">
      <w:pPr>
        <w:spacing w:after="0" w:lineRule="auto"/>
        <w:rPr/>
      </w:pPr>
      <w:sdt>
        <w:sdtPr>
          <w:id w:val="197497064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A">
      <w:pPr>
        <w:spacing w:after="0" w:lineRule="auto"/>
        <w:rPr/>
      </w:pPr>
      <w:sdt>
        <w:sdtPr>
          <w:id w:val="-146399540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B">
      <w:pPr>
        <w:spacing w:after="0" w:lineRule="auto"/>
        <w:rPr/>
      </w:pPr>
      <w:sdt>
        <w:sdtPr>
          <w:id w:val="-3779709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D">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0">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rtl w:val="0"/>
                    </w:rPr>
                    <w:t xml:space="preserve">6</w:t>
                  </w:r>
                </w:p>
              </w:tc>
              <w:tc>
                <w:tcPr/>
                <w:p w:rsidR="00000000" w:rsidDel="00000000" w:rsidP="00000000" w:rsidRDefault="00000000" w:rsidRPr="00000000" w14:paraId="00000013">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jc w:val="center"/>
                    <w:rPr/>
                  </w:pP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3">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9">
            <w:pPr>
              <w:rPr/>
            </w:pP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D">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E">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r>
          </w:p>
        </w:tc>
      </w:tr>
    </w:tbl>
    <w:p w:rsidR="00000000" w:rsidDel="00000000" w:rsidP="00000000" w:rsidRDefault="00000000" w:rsidRPr="00000000" w14:paraId="0000003D">
      <w:pPr>
        <w:rPr>
          <w:sz w:val="22"/>
          <w:szCs w:val="22"/>
        </w:rPr>
      </w:pPr>
      <w:r w:rsidDel="00000000" w:rsidR="00000000" w:rsidRPr="00000000">
        <w:rPr>
          <w:rtl w:val="0"/>
        </w:rPr>
      </w:r>
    </w:p>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2">
      <w:pPr>
        <w:jc w:val="center"/>
        <w:rPr/>
      </w:pPr>
      <w:r w:rsidDel="00000000" w:rsidR="00000000" w:rsidRPr="00000000">
        <w:rPr>
          <w:rtl w:val="0"/>
        </w:rPr>
      </w:r>
    </w:p>
    <w:p w:rsidR="00000000" w:rsidDel="00000000" w:rsidP="00000000" w:rsidRDefault="00000000" w:rsidRPr="00000000" w14:paraId="00000043">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pPr>
      <w:r w:rsidDel="00000000" w:rsidR="00000000" w:rsidRPr="00000000">
        <w:rPr>
          <w:rtl w:val="0"/>
        </w:rPr>
        <w:t xml:space="preserve">19,63</w:t>
      </w:r>
      <w:r w:rsidDel="00000000" w:rsidR="00000000" w:rsidRPr="00000000">
        <w:rPr>
          <w:rtl w:val="0"/>
        </w:rPr>
      </w:r>
    </w:p>
    <w:p w:rsidR="00000000" w:rsidDel="00000000" w:rsidP="00000000" w:rsidRDefault="00000000" w:rsidRPr="00000000" w14:paraId="00000045">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t xml:space="preserve">70,69%</w:t>
      </w:r>
      <w:r w:rsidDel="00000000" w:rsidR="00000000" w:rsidRPr="00000000">
        <w:rPr>
          <w:rtl w:val="0"/>
        </w:rPr>
      </w:r>
    </w:p>
    <w:p w:rsidR="00000000" w:rsidDel="00000000" w:rsidP="00000000" w:rsidRDefault="00000000" w:rsidRPr="00000000" w14:paraId="00000047">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8">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9">
            <w:pPr>
              <w:rPr/>
            </w:pP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E">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Alba</w:t>
      </w:r>
      <w:r w:rsidDel="00000000" w:rsidR="00000000" w:rsidRPr="00000000">
        <w:rPr>
          <w:rtl w:val="0"/>
        </w:rPr>
      </w:r>
    </w:p>
    <w:p w:rsidR="00000000" w:rsidDel="00000000" w:rsidP="00000000" w:rsidRDefault="00000000" w:rsidRPr="00000000" w14:paraId="00000050">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1">
            <w:pPr>
              <w:rPr/>
            </w:pPr>
            <w:sdt>
              <w:sdtPr>
                <w:id w:val="-168953613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2">
            <w:pPr>
              <w:rPr/>
            </w:pPr>
            <w:r w:rsidDel="00000000" w:rsidR="00000000" w:rsidRPr="00000000">
              <w:rPr>
                <w:rtl w:val="0"/>
              </w:rPr>
            </w:r>
          </w:p>
        </w:tc>
        <w:tc>
          <w:tcPr/>
          <w:p w:rsidR="00000000" w:rsidDel="00000000" w:rsidP="00000000" w:rsidRDefault="00000000" w:rsidRPr="00000000" w14:paraId="00000053">
            <w:pPr>
              <w:rPr/>
            </w:pPr>
            <w:sdt>
              <w:sdtPr>
                <w:id w:val="-80785651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p w:rsidR="00000000" w:rsidDel="00000000" w:rsidP="00000000" w:rsidRDefault="00000000" w:rsidRPr="00000000" w14:paraId="00000055">
            <w:pPr>
              <w:rPr/>
            </w:pPr>
            <w:sdt>
              <w:sdtPr>
                <w:id w:val="-120587365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6">
            <w:pPr>
              <w:rPr/>
            </w:pPr>
            <w:sdt>
              <w:sdtPr>
                <w:id w:val="53354453"/>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72841708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33722078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B">
      <w:pPr>
        <w:spacing w:before="240" w:lineRule="auto"/>
        <w:rPr/>
      </w:pPr>
      <w:r w:rsidDel="00000000" w:rsidR="00000000" w:rsidRPr="00000000">
        <w:rPr>
          <w:rtl w:val="0"/>
        </w:rPr>
      </w:r>
    </w:p>
    <w:p w:rsidR="00000000" w:rsidDel="00000000" w:rsidP="00000000" w:rsidRDefault="00000000" w:rsidRPr="00000000" w14:paraId="0000005C">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D">
      <w:pPr>
        <w:spacing w:after="0" w:lineRule="auto"/>
        <w:jc w:val="center"/>
        <w:rPr>
          <w:b w:val="1"/>
          <w:bCs w:val="1"/>
          <w:sz w:val="22"/>
          <w:szCs w:val="22"/>
        </w:rPr>
      </w:pPr>
      <w:r w:rsidDel="00000000" w:rsidR="00000000" w:rsidRPr="00000000">
        <w:rPr>
          <w:rtl w:val="0"/>
        </w:rPr>
      </w:r>
    </w:p>
    <w:p w:rsidR="00000000" w:rsidDel="00000000" w:rsidP="00000000" w:rsidRDefault="00000000" w:rsidRPr="00000000" w14:paraId="0000005E">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2">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24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4">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24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t xml:space="preserve">19,63</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monument al naturii RONPA0018 Detunata Goală;</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6B">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55.0" w:type="dxa"/>
        <w:jc w:val="left"/>
        <w:tblInd w:w="10.0" w:type="dxa"/>
        <w:tblLayout w:type="fixed"/>
        <w:tblLook w:val="0000"/>
      </w:tblPr>
      <w:tblGrid>
        <w:gridCol w:w="3435"/>
        <w:gridCol w:w="5520"/>
        <w:tblGridChange w:id="0">
          <w:tblGrid>
            <w:gridCol w:w="3435"/>
            <w:gridCol w:w="55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0">
            <w:pPr>
              <w:spacing w:after="0" w:lineRule="auto"/>
              <w:jc w:val="both"/>
              <w:rPr>
                <w:sz w:val="22"/>
                <w:szCs w:val="22"/>
              </w:rPr>
            </w:pPr>
            <w:r w:rsidDel="00000000" w:rsidR="00000000" w:rsidRPr="00000000">
              <w:rPr>
                <w:sz w:val="22"/>
                <w:szCs w:val="22"/>
                <w:rtl w:val="0"/>
              </w:rPr>
              <w:t xml:space="preserve">9410 Păduri acidofile de molid (</w:t>
            </w:r>
            <w:r w:rsidDel="00000000" w:rsidR="00000000" w:rsidRPr="00000000">
              <w:rPr>
                <w:i w:val="1"/>
                <w:iCs w:val="1"/>
                <w:sz w:val="22"/>
                <w:szCs w:val="22"/>
                <w:rtl w:val="0"/>
              </w:rPr>
              <w:t xml:space="preserve">Picea</w:t>
            </w:r>
            <w:r w:rsidDel="00000000" w:rsidR="00000000" w:rsidRPr="00000000">
              <w:rPr>
                <w:sz w:val="22"/>
                <w:szCs w:val="22"/>
                <w:rtl w:val="0"/>
              </w:rPr>
              <w:t xml:space="preserve">) din etajul montan până în cel alpin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p>
          <w:p w:rsidR="00000000" w:rsidDel="00000000" w:rsidP="00000000" w:rsidRDefault="00000000" w:rsidRPr="00000000" w14:paraId="00000071">
            <w:pPr>
              <w:spacing w:after="0" w:lineRule="auto"/>
              <w:jc w:val="both"/>
              <w:rPr>
                <w:b w:val="1"/>
                <w:bCs w:val="1"/>
                <w:sz w:val="22"/>
                <w:szCs w:val="22"/>
              </w:rPr>
            </w:pPr>
            <w:r w:rsidDel="00000000" w:rsidR="00000000" w:rsidRPr="00000000">
              <w:rPr>
                <w:b w:val="1"/>
                <w:bCs w:val="1"/>
                <w:sz w:val="22"/>
                <w:szCs w:val="22"/>
                <w:rtl w:val="0"/>
              </w:rPr>
              <w:t xml:space="preserve">Habitate de versanți stâncoși cu vegetație casmofitică:</w:t>
            </w:r>
          </w:p>
          <w:p w:rsidR="00000000" w:rsidDel="00000000" w:rsidP="00000000" w:rsidRDefault="00000000" w:rsidRPr="00000000" w14:paraId="00000072">
            <w:pPr>
              <w:spacing w:after="0" w:lineRule="auto"/>
              <w:jc w:val="both"/>
              <w:rPr>
                <w:sz w:val="22"/>
                <w:szCs w:val="22"/>
              </w:rPr>
            </w:pPr>
            <w:r w:rsidDel="00000000" w:rsidR="00000000" w:rsidRPr="00000000">
              <w:rPr>
                <w:sz w:val="22"/>
                <w:szCs w:val="22"/>
                <w:rtl w:val="0"/>
              </w:rPr>
              <w:t xml:space="preserve">8210 Versanţi stâncoşi calcaroşi cu vegetaţie casmofitică</w:t>
            </w:r>
          </w:p>
          <w:p w:rsidR="00000000" w:rsidDel="00000000" w:rsidP="00000000" w:rsidRDefault="00000000" w:rsidRPr="00000000" w14:paraId="00000073">
            <w:pPr>
              <w:spacing w:after="0" w:lineRule="auto"/>
              <w:jc w:val="both"/>
              <w:rPr>
                <w:b w:val="1"/>
                <w:bCs w:val="1"/>
                <w:sz w:val="22"/>
                <w:szCs w:val="22"/>
              </w:rPr>
            </w:pPr>
            <w:r w:rsidDel="00000000" w:rsidR="00000000" w:rsidRPr="00000000">
              <w:rPr>
                <w:b w:val="1"/>
                <w:bCs w:val="1"/>
                <w:sz w:val="22"/>
                <w:szCs w:val="22"/>
                <w:rtl w:val="0"/>
              </w:rPr>
              <w:t xml:space="preserve">Habitate de grohotișuri:</w:t>
            </w:r>
          </w:p>
          <w:p w:rsidR="00000000" w:rsidDel="00000000" w:rsidP="00000000" w:rsidRDefault="00000000" w:rsidRPr="00000000" w14:paraId="00000074">
            <w:pPr>
              <w:spacing w:after="0" w:lineRule="auto"/>
              <w:jc w:val="both"/>
              <w:rPr>
                <w:sz w:val="22"/>
                <w:szCs w:val="22"/>
              </w:rPr>
            </w:pPr>
            <w:r w:rsidDel="00000000" w:rsidR="00000000" w:rsidRPr="00000000">
              <w:rPr>
                <w:sz w:val="22"/>
                <w:szCs w:val="22"/>
                <w:rtl w:val="0"/>
              </w:rPr>
              <w:t xml:space="preserve">8120 Grohotişuri calcaroase şi de şisturi calcaroase din etajul montan până în cel alpin (</w:t>
            </w:r>
            <w:r w:rsidDel="00000000" w:rsidR="00000000" w:rsidRPr="00000000">
              <w:rPr>
                <w:i w:val="1"/>
                <w:iCs w:val="1"/>
                <w:sz w:val="22"/>
                <w:szCs w:val="22"/>
                <w:rtl w:val="0"/>
              </w:rPr>
              <w:t xml:space="preserve">Thlaspietea rotundifolii</w:t>
            </w:r>
            <w:r w:rsidDel="00000000" w:rsidR="00000000" w:rsidRPr="00000000">
              <w:rPr>
                <w:sz w:val="22"/>
                <w:szCs w:val="22"/>
                <w:rtl w:val="0"/>
              </w:rPr>
              <w:t xml:space="preserve">)</w:t>
            </w:r>
          </w:p>
          <w:p w:rsidR="00000000" w:rsidDel="00000000" w:rsidP="00000000" w:rsidRDefault="00000000" w:rsidRPr="00000000" w14:paraId="00000075">
            <w:pPr>
              <w:spacing w:after="0" w:lineRule="auto"/>
              <w:jc w:val="both"/>
              <w:rPr>
                <w:b w:val="1"/>
                <w:bCs w:val="1"/>
                <w:sz w:val="22"/>
                <w:szCs w:val="22"/>
              </w:rPr>
            </w:pP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76">
            <w:pPr>
              <w:spacing w:after="0" w:lineRule="auto"/>
              <w:jc w:val="both"/>
              <w:rPr/>
            </w:pPr>
            <w:r w:rsidDel="00000000" w:rsidR="00000000" w:rsidRPr="00000000">
              <w:rPr>
                <w:sz w:val="22"/>
                <w:szCs w:val="22"/>
                <w:rtl w:val="0"/>
              </w:rPr>
              <w:t xml:space="preserve">40A0* Tufărişuri subcontinentale peripanonice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Lilium jankae</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Woodsia ilvensis</w:t>
            </w:r>
          </w:p>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Salamandra salamandra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Vipera berus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Zootoca vivipara</w:t>
            </w:r>
          </w:p>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6">
            <w:pPr>
              <w:spacing w:after="0" w:lineRule="auto"/>
              <w:rPr>
                <w:i w:val="1"/>
                <w:iCs w:val="1"/>
              </w:rPr>
            </w:pPr>
            <w:r w:rsidDel="00000000" w:rsidR="00000000" w:rsidRPr="00000000">
              <w:rPr>
                <w:i w:val="1"/>
                <w:iCs w:val="1"/>
                <w:sz w:val="22"/>
                <w:szCs w:val="22"/>
                <w:rtl w:val="0"/>
              </w:rPr>
              <w:t xml:space="preserve">1304 Rhinolophus ferrumequinum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B01.02 plantare artificială, pe teren deschis (copaci nenativi)</w:t>
            </w:r>
            <w:r w:rsidDel="00000000" w:rsidR="00000000" w:rsidRPr="00000000">
              <w:rPr>
                <w:rtl w:val="0"/>
              </w:rPr>
              <w:br w:type="textWrapping"/>
            </w: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jc w:val="both"/>
              <w:rPr>
                <w:sz w:val="22"/>
                <w:szCs w:val="22"/>
              </w:rPr>
            </w:pPr>
            <w:r w:rsidDel="00000000" w:rsidR="00000000" w:rsidRPr="00000000">
              <w:rPr>
                <w:b w:val="1"/>
                <w:bCs w:val="1"/>
                <w:sz w:val="22"/>
                <w:szCs w:val="22"/>
                <w:rtl w:val="0"/>
              </w:rPr>
              <w:t xml:space="preserve">Obiective și măsuri în regim de non-intervenție pentru habitatele forestiere </w:t>
            </w:r>
            <w:r w:rsidDel="00000000" w:rsidR="00000000" w:rsidRPr="00000000">
              <w:rPr>
                <w:rtl w:val="0"/>
              </w:rPr>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8">
            <w:pPr>
              <w:jc w:val="both"/>
              <w:rPr>
                <w:sz w:val="22"/>
                <w:szCs w:val="22"/>
              </w:rPr>
            </w:pPr>
            <w:r w:rsidDel="00000000" w:rsidR="00000000" w:rsidRPr="00000000">
              <w:rPr>
                <w:rtl w:val="0"/>
              </w:rPr>
            </w:r>
          </w:p>
          <w:p w:rsidR="00000000" w:rsidDel="00000000" w:rsidP="00000000" w:rsidRDefault="00000000" w:rsidRPr="00000000" w14:paraId="000000B9">
            <w:pPr>
              <w:jc w:val="both"/>
              <w:rPr>
                <w:sz w:val="22"/>
                <w:szCs w:val="22"/>
              </w:rPr>
            </w:pPr>
            <w:r w:rsidDel="00000000" w:rsidR="00000000" w:rsidRPr="00000000">
              <w:rPr>
                <w:b w:val="1"/>
                <w:bCs w:val="1"/>
                <w:sz w:val="22"/>
                <w:szCs w:val="22"/>
                <w:rtl w:val="0"/>
              </w:rPr>
              <w:t xml:space="preserve">Obiective și măsuri de management activ pentru ecosistemele de stâncărie și grohotișuri</w:t>
            </w:r>
            <w:r w:rsidDel="00000000" w:rsidR="00000000" w:rsidRPr="00000000">
              <w:rPr>
                <w:rtl w:val="0"/>
              </w:rPr>
            </w:r>
          </w:p>
          <w:p w:rsidR="00000000" w:rsidDel="00000000" w:rsidP="00000000" w:rsidRDefault="00000000" w:rsidRPr="00000000" w14:paraId="000000B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B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 Conservarea vegetației specifice și a speciilor rare asociate stâncăriilor și grohotișurilor.</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2. Reducerea presiunilor antropice (turism intens, trasee erodate, escaladă necontrolată).</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0C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9">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C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D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DC">
      <w:pPr>
        <w:jc w:val="center"/>
        <w:rPr/>
      </w:pPr>
      <w:r w:rsidDel="00000000" w:rsidR="00000000" w:rsidRPr="00000000">
        <w:rPr>
          <w:rtl w:val="0"/>
        </w:rPr>
      </w:r>
    </w:p>
    <w:p w:rsidR="00000000" w:rsidDel="00000000" w:rsidP="00000000" w:rsidRDefault="00000000" w:rsidRPr="00000000" w14:paraId="000000DD">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24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Bleahu, M., Marinescu, F. și Brădescu, V. (1976) Rezervații naturale geologice din România. București: Editura Tehnică.</w:t>
      </w:r>
    </w:p>
    <w:p w:rsidR="00000000" w:rsidDel="00000000" w:rsidP="00000000" w:rsidRDefault="00000000" w:rsidRPr="00000000" w14:paraId="000000D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24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Bleahu, M.D. (2004) Arca lui Noe în secolul XXI. Ariile protejate și protecția naturii. București: Editura Național.</w:t>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24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Mohan, G., Ardeleanu, A. și Georgescu, M. (1993) Rezervații și monumente ale naturii din România. București: Editura Scaiul</w:t>
      </w:r>
    </w:p>
    <w:p w:rsidR="00000000" w:rsidDel="00000000" w:rsidP="00000000" w:rsidRDefault="00000000" w:rsidRPr="00000000" w14:paraId="000000E1">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E2">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E3">
      <w:pPr>
        <w:spacing w:after="0" w:lineRule="auto"/>
        <w:jc w:val="center"/>
        <w:rPr/>
      </w:pPr>
      <w:r w:rsidDel="00000000" w:rsidR="00000000" w:rsidRPr="00000000">
        <w:rPr>
          <w:rtl w:val="0"/>
        </w:rPr>
      </w:r>
    </w:p>
    <w:p w:rsidR="00000000" w:rsidDel="00000000" w:rsidP="00000000" w:rsidRDefault="00000000" w:rsidRPr="00000000" w14:paraId="000000E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7 octombrie 2024 – Alba Iulia, 28 mai 2025 – DS Alba.</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27 ianuarie 2026</w:t>
      </w:r>
      <w:r w:rsidDel="00000000" w:rsidR="00000000" w:rsidRPr="00000000">
        <w:rPr>
          <w:sz w:val="22"/>
          <w:szCs w:val="22"/>
          <w:rtl w:val="0"/>
        </w:rPr>
        <w:t xml:space="preserve"> cu participarea factorilor interesați relevanți din județul Alba. De asemenea au avut loc consultări fizice cu participarea factorilor interesați relevanți dup cum urmează: În zilele </w:t>
      </w:r>
      <w:r w:rsidDel="00000000" w:rsidR="00000000" w:rsidRPr="00000000">
        <w:rPr>
          <w:b w:val="1"/>
          <w:bCs w:val="1"/>
          <w:sz w:val="22"/>
          <w:szCs w:val="22"/>
          <w:rtl w:val="0"/>
        </w:rPr>
        <w:t xml:space="preserve">7 - 8 aprilie 2026 </w:t>
      </w:r>
      <w:r w:rsidDel="00000000" w:rsidR="00000000" w:rsidRPr="00000000">
        <w:rPr>
          <w:sz w:val="22"/>
          <w:szCs w:val="22"/>
          <w:rtl w:val="0"/>
        </w:rPr>
        <w:t xml:space="preserve">au avut loc consultări la prefectura Alba cu reprezentanții fiecărui UAT din județ.</w:t>
      </w:r>
    </w:p>
    <w:p w:rsidR="00000000" w:rsidDel="00000000" w:rsidP="00000000" w:rsidRDefault="00000000" w:rsidRPr="00000000" w14:paraId="000000E7">
      <w:pPr>
        <w:spacing w:before="240" w:lineRule="auto"/>
        <w:jc w:val="center"/>
        <w:rPr/>
      </w:pPr>
      <w:r w:rsidDel="00000000" w:rsidR="00000000" w:rsidRPr="00000000">
        <w:rPr>
          <w:rtl w:val="0"/>
        </w:rPr>
      </w:r>
    </w:p>
    <w:p w:rsidR="00000000" w:rsidDel="00000000" w:rsidP="00000000" w:rsidRDefault="00000000" w:rsidRPr="00000000" w14:paraId="000000E8">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9">
      <w:pPr>
        <w:spacing w:after="0" w:lineRule="auto"/>
        <w:jc w:val="center"/>
        <w:rPr>
          <w:sz w:val="22"/>
          <w:szCs w:val="22"/>
        </w:rPr>
      </w:pPr>
      <w:r w:rsidDel="00000000" w:rsidR="00000000" w:rsidRPr="00000000">
        <w:rPr>
          <w:rtl w:val="0"/>
        </w:rPr>
      </w:r>
    </w:p>
    <w:p w:rsidR="00000000" w:rsidDel="00000000" w:rsidP="00000000" w:rsidRDefault="00000000" w:rsidRPr="00000000" w14:paraId="000000EA">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B">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0XsOSUK1cXB+O3XK6Gp3x+hhB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JRYnd3VVc5UFEyTURXYjlUYzRzODBJSkNZdFAwWGF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